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89" w:rsidRDefault="00012D89" w:rsidP="00012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</w:t>
      </w:r>
      <w:r>
        <w:rPr>
          <w:rFonts w:ascii="Times New Roman" w:hAnsi="Times New Roman" w:cs="Times New Roman"/>
          <w:b/>
          <w:sz w:val="36"/>
          <w:szCs w:val="36"/>
        </w:rPr>
        <w:t>очей программе по обучению грамоте (азбука)</w:t>
      </w:r>
      <w:bookmarkStart w:id="0" w:name="_GoBack"/>
      <w:bookmarkEnd w:id="0"/>
    </w:p>
    <w:p w:rsidR="00012D89" w:rsidRDefault="00012D89" w:rsidP="00012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412">
        <w:rPr>
          <w:rFonts w:ascii="Times New Roman" w:hAnsi="Times New Roman" w:cs="Times New Roman"/>
          <w:b/>
          <w:sz w:val="36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012D89" w:rsidRPr="00FE7656" w:rsidTr="00536993">
        <w:tc>
          <w:tcPr>
            <w:tcW w:w="2127" w:type="dxa"/>
          </w:tcPr>
          <w:p w:rsidR="00012D89" w:rsidRPr="009309F4" w:rsidRDefault="00012D89" w:rsidP="00536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8080" w:type="dxa"/>
          </w:tcPr>
          <w:p w:rsidR="00012D89" w:rsidRPr="009309F4" w:rsidRDefault="00012D89" w:rsidP="00536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012D89" w:rsidRPr="00FB0E95" w:rsidTr="00536993">
        <w:tc>
          <w:tcPr>
            <w:tcW w:w="2127" w:type="dxa"/>
          </w:tcPr>
          <w:p w:rsidR="00012D89" w:rsidRPr="00012D89" w:rsidRDefault="00012D89" w:rsidP="00012D89">
            <w:pPr>
              <w:pStyle w:val="a3"/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012D89" w:rsidRPr="00012D89" w:rsidRDefault="00012D89" w:rsidP="00012D89">
            <w:pPr>
              <w:pStyle w:val="a3"/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(Азбука)</w:t>
            </w:r>
          </w:p>
        </w:tc>
        <w:tc>
          <w:tcPr>
            <w:tcW w:w="8080" w:type="dxa"/>
          </w:tcPr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(Азбука)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Рабочая программа по обучению грамоте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«Обучение грамоте» В.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Г.Горецкого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, В.А. Кирюшкина, Виноградской, М.В.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Бойкиной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заложить основы формирования функционально грамотной личности;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языковое и речевое развитие ребенка, помочь ему осознать себя носителем языка;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создать условия для формирования первоначального навыка чтения как одного из важнейших видов речевой и мыслительной деятельности.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подготовительного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фонематического слуха детей;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умения вычленять звуки из слова;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умение производить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-звуковой и звуковой анализ слов;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формировать умение сравнивать звуки в, похоже, звучащих словах.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5. Введение понятий: слово; предложение; гласные; ударение; слог.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6. обучать подбору разных слов для называния одного и того же предмета;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7. обучать составлению схемы слова;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8. обучать составлению предложения по картинкам;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9. обучать изображению предложения в виде схемы.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письму: раскрашивание; рисование; штриховка в разных направлениях; обведение по контуру; 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написание элементов букв.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 букварного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введение и закрепление позиционного принципа чтения;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-звуковому и </w:t>
            </w:r>
            <w:proofErr w:type="spellStart"/>
            <w:proofErr w:type="gram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-буквенному</w:t>
            </w:r>
            <w:proofErr w:type="gram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 анализу слова (орфографическая пропедевтика);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печатного и письменного образа буквы;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упражнения в написании элементов букв, букв, соединений, слов и предложений;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упражнения в списывании слов, предложений, текстов с печатного образца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6. обогатить словарь учащихся и развивать устные (слушание и говорение) и отчасти письменные (письмо) виды речи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7. развивать фонематический слух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8. научить делить предложения на слова, слова на слоги, слоги на звуки, устанавливать порядок следования звуков в слове, связь между звуками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9. 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10. обращаться к помощи звукобуквенных и слоговых схем, схематической записи предложений;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11. совершенствовать речевой аппарат;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12. вырабатывать отчётливое и достаточно громкое правильное произношение слов, слогов, звуков.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послебукварного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развивать умение слушать, осмысленно и полно воспринимать речь окружающих;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картин; </w:t>
            </w:r>
            <w:proofErr w:type="gramEnd"/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сознательное, правильное, плавное слоговое чтение, с частичным переходом на чтение целыми словами, элементарными умениями и навыками работы с текстом и книгой;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развивать связную речь, повышать культуру речевого общения;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5. совершенствовать звуковую, произносительную речь детей, устранять недочёты произношения;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предмета «Обучение грамоте»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рабочей программы по предмету «Обучение грамоте» полностью соответствует авторской программе «Обучение грамоте» В.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Г.Горецкого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, В.А. Кирюшкина, Виноградской, М.В.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Бойкиной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предмета «Обучение грамоте» в учебном плане.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На обучение грамоте в 1 классе отводится 207 часов. На уроки обучения чтению в период обучения грамоте выделяются часы учебного плана по литературному чтению – 92 часа. На уроки обучения письму выделяются часы учебного плана по русскому языку – 115 часов.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учебного предмета.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В курсе обучения грамоте в УМК «Школа России» выделяются три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1. Подготовительный (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) период - 31 час (14 часов на обучение чтению, 17 часов на обучение письму).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Букварный (основной) период – 120 часов (53 часа на обучение чтению, 67 часов на обучение письму) + 10 часов резерва.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Послебукварный</w:t>
            </w:r>
            <w:proofErr w:type="spellEnd"/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 период – 36 часов (16 часов на обучение чтению, 20 часов на обучение письму) + 10 часов резерва.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9" w:rsidRPr="00CA69BE" w:rsidRDefault="00012D89" w:rsidP="005369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5F9" w:rsidRDefault="00D405F9"/>
    <w:sectPr w:rsidR="00D4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3"/>
    <w:rsid w:val="00012D89"/>
    <w:rsid w:val="00D405F9"/>
    <w:rsid w:val="00E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2017-12-14T11:00:00Z</dcterms:created>
  <dcterms:modified xsi:type="dcterms:W3CDTF">2017-12-14T11:02:00Z</dcterms:modified>
</cp:coreProperties>
</file>