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D3" w:rsidRPr="007C3CD3" w:rsidRDefault="007C3CD3" w:rsidP="007C3CD3">
      <w:pPr>
        <w:spacing w:before="390" w:after="540" w:line="312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11111"/>
          <w:sz w:val="39"/>
          <w:szCs w:val="39"/>
          <w:lang w:eastAsia="ru-RU"/>
        </w:rPr>
      </w:pPr>
      <w:r w:rsidRPr="007C3CD3">
        <w:rPr>
          <w:rFonts w:ascii="Helvetica" w:eastAsia="Times New Roman" w:hAnsi="Helvetica" w:cs="Helvetica"/>
          <w:b/>
          <w:bCs/>
          <w:color w:val="111111"/>
          <w:sz w:val="39"/>
          <w:szCs w:val="39"/>
          <w:lang w:eastAsia="ru-RU"/>
        </w:rPr>
        <w:t>Дмитрий Медведев утвердил порядок предоставления грантов учащимся, проявившим высокие достижения в области математики, информатики и цифровых технологий</w:t>
      </w:r>
    </w:p>
    <w:p w:rsidR="007C3CD3" w:rsidRPr="007C3CD3" w:rsidRDefault="007C3CD3" w:rsidP="007C3CD3">
      <w:pPr>
        <w:spacing w:after="0" w:line="270" w:lineRule="atLeast"/>
        <w:textAlignment w:val="baseline"/>
        <w:rPr>
          <w:rFonts w:ascii="Helvetica" w:eastAsia="Times New Roman" w:hAnsi="Helvetica" w:cs="Helvetica"/>
          <w:color w:val="7B7B7B"/>
          <w:sz w:val="24"/>
          <w:szCs w:val="24"/>
          <w:lang w:eastAsia="ru-RU"/>
        </w:rPr>
      </w:pPr>
      <w:r w:rsidRPr="007C3CD3">
        <w:rPr>
          <w:rFonts w:ascii="Helvetica" w:eastAsia="Times New Roman" w:hAnsi="Helvetica" w:cs="Helvetica"/>
          <w:color w:val="7B7B7B"/>
          <w:sz w:val="24"/>
          <w:szCs w:val="24"/>
          <w:bdr w:val="none" w:sz="0" w:space="0" w:color="auto" w:frame="1"/>
          <w:lang w:eastAsia="ru-RU"/>
        </w:rPr>
        <w:t>3 января 2020</w:t>
      </w:r>
      <w:r w:rsidRPr="007C3CD3">
        <w:rPr>
          <w:rFonts w:ascii="Helvetica" w:eastAsia="Times New Roman" w:hAnsi="Helvetica" w:cs="Helvetica"/>
          <w:color w:val="7B7B7B"/>
          <w:sz w:val="24"/>
          <w:szCs w:val="24"/>
          <w:lang w:eastAsia="ru-RU"/>
        </w:rPr>
        <w:t> </w:t>
      </w:r>
      <w:r w:rsidRPr="007C3CD3">
        <w:rPr>
          <w:rFonts w:ascii="Helvetica" w:eastAsia="Times New Roman" w:hAnsi="Helvetica" w:cs="Helvetica"/>
          <w:color w:val="7B7B7B"/>
          <w:sz w:val="24"/>
          <w:szCs w:val="24"/>
          <w:bdr w:val="none" w:sz="0" w:space="0" w:color="auto" w:frame="1"/>
          <w:lang w:eastAsia="ru-RU"/>
        </w:rPr>
        <w:t>13:00</w:t>
      </w:r>
    </w:p>
    <w:p w:rsidR="007C3CD3" w:rsidRPr="007C3CD3" w:rsidRDefault="007C3CD3" w:rsidP="007C3CD3">
      <w:pPr>
        <w:numPr>
          <w:ilvl w:val="0"/>
          <w:numId w:val="1"/>
        </w:numPr>
        <w:pBdr>
          <w:right w:val="dotted" w:sz="6" w:space="14" w:color="DCDCDC"/>
        </w:pBdr>
        <w:spacing w:after="0" w:line="240" w:lineRule="auto"/>
        <w:ind w:left="0" w:right="27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6" w:tgtFrame="_blank" w:tooltip="Общеобразовательная школа" w:history="1">
        <w:r w:rsidRPr="007C3CD3">
          <w:rPr>
            <w:rFonts w:ascii="Arial" w:eastAsia="Times New Roman" w:hAnsi="Arial" w:cs="Arial"/>
            <w:color w:val="204E8A"/>
            <w:sz w:val="24"/>
            <w:szCs w:val="24"/>
            <w:u w:val="single"/>
            <w:bdr w:val="none" w:sz="0" w:space="0" w:color="auto" w:frame="1"/>
            <w:lang w:eastAsia="ru-RU"/>
          </w:rPr>
          <w:t>Общеобразовательная школа</w:t>
        </w:r>
      </w:hyperlink>
    </w:p>
    <w:p w:rsidR="007C3CD3" w:rsidRPr="007C3CD3" w:rsidRDefault="007C3CD3" w:rsidP="007C3C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7" w:tgtFrame="_blank" w:tooltip="Среднее профессиональное образование" w:history="1">
        <w:r w:rsidRPr="007C3CD3">
          <w:rPr>
            <w:rFonts w:ascii="Arial" w:eastAsia="Times New Roman" w:hAnsi="Arial" w:cs="Arial"/>
            <w:color w:val="204E8A"/>
            <w:sz w:val="24"/>
            <w:szCs w:val="24"/>
            <w:u w:val="single"/>
            <w:bdr w:val="none" w:sz="0" w:space="0" w:color="auto" w:frame="1"/>
            <w:lang w:eastAsia="ru-RU"/>
          </w:rPr>
          <w:t>Среднее профессиональное образование</w:t>
        </w:r>
      </w:hyperlink>
    </w:p>
    <w:p w:rsidR="007C3CD3" w:rsidRPr="007C3CD3" w:rsidRDefault="007C3CD3" w:rsidP="007C3CD3">
      <w:pPr>
        <w:spacing w:after="0" w:line="240" w:lineRule="auto"/>
        <w:textAlignment w:val="baseline"/>
        <w:rPr>
          <w:rFonts w:ascii="Georgia" w:eastAsia="Times New Roman" w:hAnsi="Georgia" w:cs="Helvetica"/>
          <w:i/>
          <w:iCs/>
          <w:color w:val="000000"/>
          <w:sz w:val="32"/>
          <w:szCs w:val="32"/>
          <w:lang w:eastAsia="ru-RU"/>
        </w:rPr>
      </w:pPr>
      <w:r w:rsidRPr="007C3CD3">
        <w:rPr>
          <w:rFonts w:ascii="Georgia" w:eastAsia="Times New Roman" w:hAnsi="Georgia" w:cs="Helvetica"/>
          <w:i/>
          <w:iCs/>
          <w:color w:val="000000"/>
          <w:sz w:val="32"/>
          <w:szCs w:val="32"/>
          <w:lang w:eastAsia="ru-RU"/>
        </w:rPr>
        <w:t>Постановление от 27 декабря 2019 года №1873. Принятое решение позволит обеспечить дополнительную поддержку молодёжи, проявившей выдающиеся способности в изучении важных для развития цифровой экономики учебных предметов.</w:t>
      </w:r>
    </w:p>
    <w:p w:rsidR="007C3CD3" w:rsidRPr="007C3CD3" w:rsidRDefault="007C3CD3" w:rsidP="007C3CD3">
      <w:pPr>
        <w:pBdr>
          <w:top w:val="single" w:sz="6" w:space="8" w:color="DCDCDC"/>
          <w:left w:val="single" w:sz="2" w:space="0" w:color="DCDCDC"/>
          <w:bottom w:val="single" w:sz="6" w:space="9" w:color="DCDCDC"/>
          <w:right w:val="single" w:sz="2" w:space="0" w:color="DCDCDC"/>
        </w:pBdr>
        <w:spacing w:after="34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</w:pPr>
      <w:r w:rsidRPr="007C3CD3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>Документ</w:t>
      </w:r>
    </w:p>
    <w:p w:rsidR="007C3CD3" w:rsidRPr="007C3CD3" w:rsidRDefault="007C3CD3" w:rsidP="007C3CD3">
      <w:pPr>
        <w:numPr>
          <w:ilvl w:val="0"/>
          <w:numId w:val="2"/>
        </w:numPr>
        <w:spacing w:after="0" w:line="360" w:lineRule="atLeast"/>
        <w:ind w:left="360"/>
        <w:textAlignment w:val="baseline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hyperlink r:id="rId8" w:tgtFrame="_blank" w:history="1">
        <w:r w:rsidRPr="007C3CD3">
          <w:rPr>
            <w:rFonts w:ascii="Helvetica" w:eastAsia="Times New Roman" w:hAnsi="Helvetica" w:cs="Helvetica"/>
            <w:b/>
            <w:bCs/>
            <w:color w:val="D71808"/>
            <w:sz w:val="30"/>
            <w:szCs w:val="30"/>
            <w:u w:val="single"/>
            <w:bdr w:val="none" w:sz="0" w:space="0" w:color="auto" w:frame="1"/>
            <w:lang w:eastAsia="ru-RU"/>
          </w:rPr>
          <w:t>PDF</w:t>
        </w:r>
      </w:hyperlink>
    </w:p>
    <w:p w:rsidR="007C3CD3" w:rsidRPr="007C3CD3" w:rsidRDefault="007C3CD3" w:rsidP="007C3CD3">
      <w:pPr>
        <w:spacing w:after="75" w:line="195" w:lineRule="atLeast"/>
        <w:textAlignment w:val="baseline"/>
        <w:rPr>
          <w:rFonts w:ascii="Arial" w:eastAsia="Times New Roman" w:hAnsi="Arial" w:cs="Arial"/>
          <w:i/>
          <w:iCs/>
          <w:color w:val="7B7B7B"/>
          <w:sz w:val="17"/>
          <w:szCs w:val="17"/>
          <w:lang w:eastAsia="ru-RU"/>
        </w:rPr>
      </w:pPr>
      <w:r w:rsidRPr="007C3CD3">
        <w:rPr>
          <w:rFonts w:ascii="Arial" w:eastAsia="Times New Roman" w:hAnsi="Arial" w:cs="Arial"/>
          <w:i/>
          <w:iCs/>
          <w:color w:val="7B7B7B"/>
          <w:sz w:val="17"/>
          <w:szCs w:val="17"/>
          <w:lang w:eastAsia="ru-RU"/>
        </w:rPr>
        <w:t>170Kb</w:t>
      </w:r>
    </w:p>
    <w:p w:rsidR="007C3CD3" w:rsidRPr="007C3CD3" w:rsidRDefault="007C3CD3" w:rsidP="007C3CD3">
      <w:pPr>
        <w:spacing w:before="105" w:after="105" w:line="270" w:lineRule="atLeast"/>
        <w:ind w:left="1785"/>
        <w:textAlignment w:val="baseline"/>
        <w:outlineLvl w:val="2"/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</w:pPr>
      <w:r w:rsidRPr="007C3CD3">
        <w:rPr>
          <w:rFonts w:ascii="Helvetica" w:eastAsia="Times New Roman" w:hAnsi="Helvetica" w:cs="Helvetica"/>
          <w:color w:val="111111"/>
          <w:sz w:val="20"/>
          <w:szCs w:val="20"/>
          <w:lang w:eastAsia="ru-RU"/>
        </w:rPr>
        <w:t>Постановление от 27 декабря 2019 года №1873</w:t>
      </w:r>
    </w:p>
    <w:p w:rsidR="007C3CD3" w:rsidRPr="007C3CD3" w:rsidRDefault="007C3CD3" w:rsidP="007C3CD3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Внесено </w:t>
      </w:r>
      <w:proofErr w:type="spellStart"/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Минпросвещения</w:t>
      </w:r>
      <w:proofErr w:type="spellEnd"/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России.</w:t>
      </w:r>
    </w:p>
    <w:p w:rsidR="007C3CD3" w:rsidRPr="007C3CD3" w:rsidRDefault="007C3CD3" w:rsidP="007C3CD3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Подписанным постановлением утверждены Правила предоставления и выплаты грантов обучающимся в общеобразовательных организациях, проявившим особые способности и высокие достижения в области математики, информатики и цифровых технологий (далее – Правила). Гранты будут предоставляться в рамках реализации федерального проекта «Кадры для цифровой экономики» национальной программы «Цифровая экономика Российской Федерации».</w:t>
      </w:r>
    </w:p>
    <w:p w:rsidR="007C3CD3" w:rsidRPr="007C3CD3" w:rsidRDefault="007C3CD3" w:rsidP="007C3CD3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Грант будет выплачиваться получателю единовременно в размере 125 тыс. рублей. В 2020 году предполагается предоставить гранты 850, к 2021 году – 3550, к 2022 году – 13 500 обучающимся (накопительным итогом).</w:t>
      </w:r>
    </w:p>
    <w:p w:rsidR="007C3CD3" w:rsidRPr="007C3CD3" w:rsidRDefault="007C3CD3" w:rsidP="007C3CD3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proofErr w:type="gramStart"/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Согласно Правилам претендентами на получение грантов являются лица в возрасте до 18 лет, получавшие основное общее или среднее общее образование в общеобразовательных организациях в учебном году, предшествовавшем выплате гранта, имеющие достижения в учёбе, подтверждённые дипломами победителей или призёров олимпиад и других интеллектуальных конкурсов, мероприятий, направленных на развитие интеллектуальных и творческих способностей, интереса к научной, инженерно-технической, изобретательской деятельности, а также на</w:t>
      </w:r>
      <w:proofErr w:type="gramEnd"/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пропаганду научных знаний по профильным направлениям </w:t>
      </w:r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lastRenderedPageBreak/>
        <w:t xml:space="preserve">грантов – математике, информатике и цифровым технологиям, </w:t>
      </w:r>
      <w:proofErr w:type="gramStart"/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полученными</w:t>
      </w:r>
      <w:proofErr w:type="gramEnd"/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в течение одного учебного года, предшествующего году присуждения гранта.</w:t>
      </w:r>
    </w:p>
    <w:p w:rsidR="007C3CD3" w:rsidRPr="007C3CD3" w:rsidRDefault="007C3CD3" w:rsidP="007C3CD3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Критерии отбора претендентов на получение грантов – ранговое место по итогам олимпиад и иных интеллектуальных конкурсов и мероприятий, указанных в Правилах, уровни мероприятий, а также результаты научно-исследовательских работ, интеллектуальной деятельности, имеющие прикладной характер и практическое применение.</w:t>
      </w:r>
    </w:p>
    <w:p w:rsidR="007C3CD3" w:rsidRPr="007C3CD3" w:rsidRDefault="007C3CD3" w:rsidP="007C3CD3">
      <w:pPr>
        <w:spacing w:after="0" w:line="240" w:lineRule="auto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7C3CD3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Гранты будут предоставляться в электронном виде через Единый портал государственных и муниципальных услуг (функций).</w:t>
      </w:r>
    </w:p>
    <w:p w:rsidR="007C3CD3" w:rsidRPr="007C3CD3" w:rsidRDefault="007C3CD3" w:rsidP="007C3CD3">
      <w:pPr>
        <w:numPr>
          <w:ilvl w:val="0"/>
          <w:numId w:val="3"/>
        </w:numPr>
        <w:pBdr>
          <w:right w:val="dotted" w:sz="6" w:space="14" w:color="DCDCDC"/>
        </w:pBdr>
        <w:spacing w:after="0" w:line="240" w:lineRule="auto"/>
        <w:ind w:left="0" w:right="27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9" w:tgtFrame="_blank" w:tooltip="Общеобразовательная школа" w:history="1">
        <w:r w:rsidRPr="007C3CD3">
          <w:rPr>
            <w:rFonts w:ascii="Arial" w:eastAsia="Times New Roman" w:hAnsi="Arial" w:cs="Arial"/>
            <w:color w:val="204E8A"/>
            <w:sz w:val="24"/>
            <w:szCs w:val="24"/>
            <w:u w:val="single"/>
            <w:bdr w:val="none" w:sz="0" w:space="0" w:color="auto" w:frame="1"/>
            <w:lang w:eastAsia="ru-RU"/>
          </w:rPr>
          <w:t>Общеобразовательная школа</w:t>
        </w:r>
      </w:hyperlink>
    </w:p>
    <w:p w:rsidR="007C3CD3" w:rsidRPr="007C3CD3" w:rsidRDefault="007C3CD3" w:rsidP="007C3CD3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10" w:tgtFrame="_blank" w:tooltip="Среднее профессиональное образование" w:history="1">
        <w:r w:rsidRPr="007C3CD3">
          <w:rPr>
            <w:rFonts w:ascii="Arial" w:eastAsia="Times New Roman" w:hAnsi="Arial" w:cs="Arial"/>
            <w:color w:val="204E8A"/>
            <w:sz w:val="24"/>
            <w:szCs w:val="24"/>
            <w:u w:val="single"/>
            <w:bdr w:val="none" w:sz="0" w:space="0" w:color="auto" w:frame="1"/>
            <w:lang w:eastAsia="ru-RU"/>
          </w:rPr>
          <w:t>Среднее профессиональное образование</w:t>
        </w:r>
      </w:hyperlink>
    </w:p>
    <w:p w:rsidR="007C3CD3" w:rsidRPr="007C3CD3" w:rsidRDefault="007C3CD3" w:rsidP="007C3CD3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11" w:tgtFrame="_blank" w:tooltip="Министерство просвещения Российской Федерации (Минпросвещения России)" w:history="1">
        <w:r w:rsidRPr="007C3CD3">
          <w:rPr>
            <w:rFonts w:ascii="Arial" w:eastAsia="Times New Roman" w:hAnsi="Arial" w:cs="Arial"/>
            <w:color w:val="204E8A"/>
            <w:sz w:val="24"/>
            <w:szCs w:val="24"/>
            <w:u w:val="single"/>
            <w:bdr w:val="none" w:sz="0" w:space="0" w:color="auto" w:frame="1"/>
            <w:lang w:eastAsia="ru-RU"/>
          </w:rPr>
          <w:t>Министерство просвещения Российской Федерации (</w:t>
        </w:r>
        <w:proofErr w:type="spellStart"/>
        <w:r w:rsidRPr="007C3CD3">
          <w:rPr>
            <w:rFonts w:ascii="Arial" w:eastAsia="Times New Roman" w:hAnsi="Arial" w:cs="Arial"/>
            <w:color w:val="204E8A"/>
            <w:sz w:val="24"/>
            <w:szCs w:val="24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7C3CD3">
          <w:rPr>
            <w:rFonts w:ascii="Arial" w:eastAsia="Times New Roman" w:hAnsi="Arial" w:cs="Arial"/>
            <w:color w:val="204E8A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России)</w:t>
        </w:r>
      </w:hyperlink>
    </w:p>
    <w:p w:rsidR="0043762A" w:rsidRDefault="0043762A">
      <w:bookmarkStart w:id="0" w:name="_GoBack"/>
      <w:bookmarkEnd w:id="0"/>
    </w:p>
    <w:sectPr w:rsidR="0043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E05"/>
    <w:multiLevelType w:val="multilevel"/>
    <w:tmpl w:val="359E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14BD7"/>
    <w:multiLevelType w:val="multilevel"/>
    <w:tmpl w:val="854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26485"/>
    <w:multiLevelType w:val="multilevel"/>
    <w:tmpl w:val="13E8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974AA"/>
    <w:multiLevelType w:val="multilevel"/>
    <w:tmpl w:val="BBB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D3"/>
    <w:rsid w:val="0043762A"/>
    <w:rsid w:val="007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9680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198199372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1041200041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20" w:color="DCDCDC"/>
                <w:bottom w:val="single" w:sz="6" w:space="0" w:color="DCDCDC"/>
                <w:right w:val="single" w:sz="2" w:space="0" w:color="DCDCDC"/>
              </w:divBdr>
            </w:div>
          </w:divsChild>
        </w:div>
        <w:div w:id="1722942721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257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22905">
          <w:marLeft w:val="0"/>
          <w:marRight w:val="0"/>
          <w:marTop w:val="615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  <w:divsChild>
            <w:div w:id="1726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936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2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SJTGkAYfeDpgfDbDnhr9PG0fwkDJCFUz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government.ru/rugovclassifier/51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rugovclassifier/513/" TargetMode="External"/><Relationship Id="rId11" Type="http://schemas.openxmlformats.org/officeDocument/2006/relationships/hyperlink" Target="http://government.ru/department/39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vernment.ru/rugovclassifier/5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ernment.ru/rugovclassifier/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2020-01-10T09:28:00Z</dcterms:created>
  <dcterms:modified xsi:type="dcterms:W3CDTF">2020-01-10T09:28:00Z</dcterms:modified>
</cp:coreProperties>
</file>